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w Europie a wyjazd do pracy za granicę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wielu opinii ekspertów unijnej gospodarki można wyodrębnić jedną wiodącą myśl - 2023 rok będzie szczytem inflacji w całej Europie. Najbardziej ucierpią gospodarki takich krajów jak: Litwa, Łotwa, Estonia, Czechy, Polska czy Węgry. Wzrost gospodarczy zwolni również w Niemczech czy Szwecji. Szczegóły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zatrudnienia czeka pewnego rodzaju stagnacja związana ze </w:t>
      </w:r>
      <w:r>
        <w:rPr>
          <w:rFonts w:ascii="calibri" w:hAnsi="calibri" w:eastAsia="calibri" w:cs="calibri"/>
          <w:sz w:val="24"/>
          <w:szCs w:val="24"/>
          <w:b/>
        </w:rPr>
        <w:t xml:space="preserve">stopą bezrobocia</w:t>
      </w:r>
      <w:r>
        <w:rPr>
          <w:rFonts w:ascii="calibri" w:hAnsi="calibri" w:eastAsia="calibri" w:cs="calibri"/>
          <w:sz w:val="24"/>
          <w:szCs w:val="24"/>
        </w:rPr>
        <w:t xml:space="preserve">. W ciągu najbliższych lat % bezrobocia najprawdopodobniej pozostanie bez zmian albo minimalnie wzrośnie.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jak wygląda sytuacja w poszczególnych krajach europejskich?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w Europie 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wyjazd do pracy za granicę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również odczuwają skutki inflacji. Jednak, szacuje się, że zapotrzebowanie na pracowników tymczasowych w Niemczech nie </w:t>
      </w:r>
      <w:r>
        <w:rPr>
          <w:rFonts w:ascii="calibri" w:hAnsi="calibri" w:eastAsia="calibri" w:cs="calibri"/>
          <w:sz w:val="24"/>
          <w:szCs w:val="24"/>
          <w:b/>
        </w:rPr>
        <w:t xml:space="preserve">ulegnie zmianie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we Francji wygląda podobnie jak w Niemczech. Poziom inflacji jest bardzo wysoki, a mimo tego,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borykają się z brakiem wykwalifikowanej kadry.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Holandii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wzrosty cen na żywność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inflacji na przełomie ostatnich 30-40 lat. </w:t>
      </w:r>
      <w:r>
        <w:rPr>
          <w:rFonts w:ascii="calibri" w:hAnsi="calibri" w:eastAsia="calibri" w:cs="calibri"/>
          <w:sz w:val="24"/>
          <w:szCs w:val="24"/>
        </w:rPr>
        <w:t xml:space="preserve">Natomiast zapotrzebowanie na pracowników </w:t>
      </w:r>
      <w:r>
        <w:rPr>
          <w:rFonts w:ascii="calibri" w:hAnsi="calibri" w:eastAsia="calibri" w:cs="calibri"/>
          <w:sz w:val="24"/>
          <w:szCs w:val="24"/>
          <w:b/>
        </w:rPr>
        <w:t xml:space="preserve">będzie utrzymywać się na tak samo wysokim poziomie.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Kraje skandynawskie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najstabilniejszych gospodarkach całego świata. Dosłownie każdy kraj skandynawski znajduje się w TOP-5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czy najszczęśliwszych krajów. </w:t>
      </w:r>
      <w:r>
        <w:rPr>
          <w:rFonts w:ascii="calibri" w:hAnsi="calibri" w:eastAsia="calibri" w:cs="calibri"/>
          <w:sz w:val="24"/>
          <w:szCs w:val="24"/>
        </w:rPr>
        <w:t xml:space="preserve">Czy inflacja przyczyniła się do zmian w Norwegii, Szwecji czy Danii?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nawet stabilne gospodarki walczą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inflacją od lat.</w:t>
      </w:r>
      <w:r>
        <w:rPr>
          <w:rFonts w:ascii="calibri" w:hAnsi="calibri" w:eastAsia="calibri" w:cs="calibri"/>
          <w:sz w:val="24"/>
          <w:szCs w:val="24"/>
        </w:rPr>
        <w:t xml:space="preserve"> Niemniej jednak, poziom inflacji w krajach skandynawskich jest kilkukrotnie mniejszy w porównaniu np. do Polski.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Irlandia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Irlandii wyjątkowo bardzo mocno przyczyniła się do spadku produkcji przemysłowej na poziomie ok. </w:t>
      </w:r>
      <w:r>
        <w:rPr>
          <w:rFonts w:ascii="calibri" w:hAnsi="calibri" w:eastAsia="calibri" w:cs="calibri"/>
          <w:sz w:val="24"/>
          <w:szCs w:val="24"/>
          <w:b/>
        </w:rPr>
        <w:t xml:space="preserve">30% w porównaniu do 2021 roku</w:t>
      </w:r>
      <w:r>
        <w:rPr>
          <w:rFonts w:ascii="calibri" w:hAnsi="calibri" w:eastAsia="calibri" w:cs="calibri"/>
          <w:sz w:val="24"/>
          <w:szCs w:val="24"/>
        </w:rPr>
        <w:t xml:space="preserve">. A to z kolei może doprowadzić do wzrostu % bezrobocia.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Belgii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</w:t>
      </w:r>
      <w:r>
        <w:rPr>
          <w:rFonts w:ascii="calibri" w:hAnsi="calibri" w:eastAsia="calibri" w:cs="calibri"/>
          <w:sz w:val="24"/>
          <w:szCs w:val="24"/>
        </w:rPr>
        <w:t xml:space="preserve">. Mimo tego, prognozy na 2023 rok nie przewidują spadku zapotrzebowania na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UK liczba osób zatrudnionych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lipca do września spadła prawie o 52 tysiące</w:t>
      </w:r>
      <w:r>
        <w:rPr>
          <w:rFonts w:ascii="calibri" w:hAnsi="calibri" w:eastAsia="calibri" w:cs="calibri"/>
          <w:sz w:val="24"/>
          <w:szCs w:val="24"/>
        </w:rPr>
        <w:t xml:space="preserve">, co przyczyniło się do wzrostu stopy bezrobocia. Prognozy ekspertów na 2023 rok nie są obiecujące: kontynuacja wzrostu % bezrobocia, podwyżki cen, brak miejsc pracy w branży gastronomicznej/hotelarskiej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Litwa, Łotwa, Estonia, Włochy, Hiszpania, Chorwacja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tych krajach, to niestety inflacja przyczyni się do</w:t>
      </w:r>
      <w:r>
        <w:rPr>
          <w:rFonts w:ascii="calibri" w:hAnsi="calibri" w:eastAsia="calibri" w:cs="calibri"/>
          <w:sz w:val="24"/>
          <w:szCs w:val="24"/>
          <w:b/>
        </w:rPr>
        <w:t xml:space="preserve"> sporej fali migracyjnej na przełomie 2022-2024</w:t>
      </w:r>
      <w:r>
        <w:rPr>
          <w:rFonts w:ascii="calibri" w:hAnsi="calibri" w:eastAsia="calibri" w:cs="calibri"/>
          <w:sz w:val="24"/>
          <w:szCs w:val="24"/>
        </w:rPr>
        <w:t xml:space="preserve">. Mniej stabilne gospodarki są niemal najbardziej poszkodowane w obecnych czasach. Dlatego też, mieszkańcy tych krajów zaczynają szukać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za granicą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2026-05-22T08:46:13+02:00</dcterms:created>
  <dcterms:modified xsi:type="dcterms:W3CDTF">2026-05-22T08:46:13+02:00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